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3436" w14:textId="77777777" w:rsidR="00542586" w:rsidRPr="00BB35F4" w:rsidRDefault="00542586" w:rsidP="00BB3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lang w:val="en-GB"/>
        </w:rPr>
      </w:pPr>
      <w:r w:rsidRPr="00BB35F4">
        <w:rPr>
          <w:rFonts w:ascii="Bookman Old Style" w:eastAsia="Arial" w:hAnsi="Bookman Old Style" w:cs="Arial"/>
          <w:noProof/>
          <w:color w:val="000000"/>
          <w:sz w:val="24"/>
          <w:szCs w:val="24"/>
        </w:rPr>
        <w:drawing>
          <wp:inline distT="0" distB="0" distL="0" distR="0" wp14:anchorId="491FB6D9" wp14:editId="60B66E48">
            <wp:extent cx="2545080" cy="525780"/>
            <wp:effectExtent l="0" t="0" r="0" b="0"/>
            <wp:docPr id="1" name="image1.png" descr="C:\Users\User.U-PC\Desktop\Ea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U-PC\Desktop\Eac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98D349" w14:textId="490A4E35" w:rsidR="00542586" w:rsidRPr="00BB35F4" w:rsidRDefault="00542586" w:rsidP="00BB3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Arial" w:hAnsi="Bookman Old Style" w:cs="Arial"/>
          <w:b/>
          <w:i/>
          <w:color w:val="FF0000"/>
          <w:sz w:val="24"/>
          <w:szCs w:val="24"/>
          <w:lang w:val="en-GB"/>
        </w:rPr>
      </w:pPr>
      <w:r w:rsidRPr="00BB35F4">
        <w:rPr>
          <w:rFonts w:ascii="Bookman Old Style" w:eastAsia="Arial" w:hAnsi="Bookman Old Style" w:cs="Arial"/>
          <w:b/>
          <w:i/>
          <w:color w:val="FF0000"/>
          <w:sz w:val="24"/>
          <w:szCs w:val="24"/>
          <w:lang w:val="en-GB"/>
        </w:rPr>
        <w:t>Communications for all in East Africa</w:t>
      </w:r>
    </w:p>
    <w:p w14:paraId="41EE75EE" w14:textId="77777777" w:rsidR="00F83464" w:rsidRPr="00BB35F4" w:rsidRDefault="00F83464" w:rsidP="00BB35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Arial" w:hAnsi="Bookman Old Style" w:cs="Arial"/>
          <w:b/>
          <w:sz w:val="24"/>
          <w:szCs w:val="24"/>
          <w:lang w:val="en-GB"/>
        </w:rPr>
      </w:pPr>
    </w:p>
    <w:p w14:paraId="5366DD9B" w14:textId="60FB5DFA" w:rsidR="00F830C9" w:rsidRPr="00887C75" w:rsidRDefault="00F830C9" w:rsidP="00BB35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4"/>
          <w:szCs w:val="24"/>
        </w:rPr>
        <w:t>7</w:t>
      </w:r>
      <w:r w:rsidRPr="00887C7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87C75">
        <w:rPr>
          <w:rFonts w:ascii="Times New Roman" w:hAnsi="Times New Roman" w:cs="Times New Roman"/>
          <w:b/>
          <w:sz w:val="24"/>
          <w:szCs w:val="24"/>
        </w:rPr>
        <w:t xml:space="preserve"> EACO E-WASTE CONFERENCE, </w:t>
      </w:r>
      <w:r w:rsidR="0046259A" w:rsidRPr="00887C75">
        <w:rPr>
          <w:rFonts w:ascii="Times New Roman" w:hAnsi="Times New Roman" w:cs="Times New Roman"/>
          <w:b/>
          <w:sz w:val="24"/>
          <w:szCs w:val="24"/>
        </w:rPr>
        <w:t>NAIROBI</w:t>
      </w:r>
      <w:r w:rsidRPr="00887C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6259A" w:rsidRPr="00887C75">
        <w:rPr>
          <w:rFonts w:ascii="Times New Roman" w:hAnsi="Times New Roman" w:cs="Times New Roman"/>
          <w:b/>
          <w:sz w:val="24"/>
          <w:szCs w:val="24"/>
        </w:rPr>
        <w:t>KENYA</w:t>
      </w:r>
      <w:r w:rsidR="00542586" w:rsidRPr="00887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2F0034" w14:textId="3ED72FA5" w:rsidR="00542586" w:rsidRPr="00887C75" w:rsidRDefault="00F830C9" w:rsidP="00BB35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4"/>
          <w:szCs w:val="24"/>
        </w:rPr>
        <w:t xml:space="preserve">10-POINT COMMUNIQUE, </w:t>
      </w:r>
    </w:p>
    <w:p w14:paraId="3ED2442F" w14:textId="77777777" w:rsidR="00F830C9" w:rsidRPr="00887C75" w:rsidRDefault="00542586" w:rsidP="00BB35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75">
        <w:rPr>
          <w:rFonts w:ascii="Times New Roman" w:hAnsi="Times New Roman" w:cs="Times New Roman"/>
          <w:sz w:val="24"/>
          <w:szCs w:val="24"/>
        </w:rPr>
        <w:t xml:space="preserve">We, members of the East African Community under the auspices of the East African Communications Organization met for three days from </w:t>
      </w:r>
      <w:r w:rsidR="0046259A" w:rsidRPr="00887C75">
        <w:rPr>
          <w:rFonts w:ascii="Times New Roman" w:hAnsi="Times New Roman" w:cs="Times New Roman"/>
          <w:sz w:val="24"/>
          <w:szCs w:val="24"/>
        </w:rPr>
        <w:t>24</w:t>
      </w:r>
      <w:r w:rsidRPr="00887C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87C75">
        <w:rPr>
          <w:rFonts w:ascii="Times New Roman" w:hAnsi="Times New Roman" w:cs="Times New Roman"/>
          <w:sz w:val="24"/>
          <w:szCs w:val="24"/>
        </w:rPr>
        <w:t xml:space="preserve"> – </w:t>
      </w:r>
      <w:r w:rsidR="0046259A" w:rsidRPr="00887C75">
        <w:rPr>
          <w:rFonts w:ascii="Times New Roman" w:hAnsi="Times New Roman" w:cs="Times New Roman"/>
          <w:sz w:val="24"/>
          <w:szCs w:val="24"/>
        </w:rPr>
        <w:t>26</w:t>
      </w:r>
      <w:r w:rsidRPr="00887C7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87C75">
        <w:rPr>
          <w:rFonts w:ascii="Times New Roman" w:hAnsi="Times New Roman" w:cs="Times New Roman"/>
          <w:sz w:val="24"/>
          <w:szCs w:val="24"/>
        </w:rPr>
        <w:t xml:space="preserve"> March 202</w:t>
      </w:r>
      <w:r w:rsidR="0046259A" w:rsidRPr="00887C75">
        <w:rPr>
          <w:rFonts w:ascii="Times New Roman" w:hAnsi="Times New Roman" w:cs="Times New Roman"/>
          <w:sz w:val="24"/>
          <w:szCs w:val="24"/>
        </w:rPr>
        <w:t>5</w:t>
      </w:r>
      <w:r w:rsidR="004B3111" w:rsidRPr="00887C75">
        <w:rPr>
          <w:rFonts w:ascii="Times New Roman" w:hAnsi="Times New Roman" w:cs="Times New Roman"/>
          <w:sz w:val="24"/>
          <w:szCs w:val="24"/>
        </w:rPr>
        <w:t xml:space="preserve">, at </w:t>
      </w:r>
      <w:proofErr w:type="spellStart"/>
      <w:r w:rsidR="0046259A" w:rsidRPr="00887C75">
        <w:rPr>
          <w:rFonts w:ascii="Times New Roman" w:hAnsi="Times New Roman" w:cs="Times New Roman"/>
          <w:sz w:val="24"/>
          <w:szCs w:val="24"/>
        </w:rPr>
        <w:t>Sarova</w:t>
      </w:r>
      <w:proofErr w:type="spellEnd"/>
      <w:r w:rsidR="0046259A" w:rsidRPr="00887C75">
        <w:rPr>
          <w:rFonts w:ascii="Times New Roman" w:hAnsi="Times New Roman" w:cs="Times New Roman"/>
          <w:sz w:val="24"/>
          <w:szCs w:val="24"/>
        </w:rPr>
        <w:t xml:space="preserve"> P</w:t>
      </w:r>
      <w:r w:rsidR="008F7CA4" w:rsidRPr="00887C75">
        <w:rPr>
          <w:rFonts w:ascii="Times New Roman" w:hAnsi="Times New Roman" w:cs="Times New Roman"/>
          <w:sz w:val="24"/>
          <w:szCs w:val="24"/>
        </w:rPr>
        <w:t>anafric</w:t>
      </w:r>
      <w:r w:rsidR="0046259A" w:rsidRPr="00887C75">
        <w:rPr>
          <w:rFonts w:ascii="Times New Roman" w:hAnsi="Times New Roman" w:cs="Times New Roman"/>
          <w:sz w:val="24"/>
          <w:szCs w:val="24"/>
        </w:rPr>
        <w:t xml:space="preserve"> Hotel</w:t>
      </w:r>
      <w:r w:rsidR="00F830C9" w:rsidRPr="00887C75">
        <w:rPr>
          <w:rFonts w:ascii="Times New Roman" w:hAnsi="Times New Roman" w:cs="Times New Roman"/>
          <w:sz w:val="24"/>
          <w:szCs w:val="24"/>
        </w:rPr>
        <w:t>,</w:t>
      </w:r>
      <w:r w:rsidR="0046259A" w:rsidRPr="00887C75">
        <w:rPr>
          <w:rFonts w:ascii="Times New Roman" w:hAnsi="Times New Roman" w:cs="Times New Roman"/>
          <w:sz w:val="24"/>
          <w:szCs w:val="24"/>
        </w:rPr>
        <w:t xml:space="preserve"> Nairobi, Kenya</w:t>
      </w:r>
      <w:r w:rsidR="004B3111" w:rsidRPr="00887C75">
        <w:rPr>
          <w:rFonts w:ascii="Times New Roman" w:hAnsi="Times New Roman" w:cs="Times New Roman"/>
          <w:sz w:val="24"/>
          <w:szCs w:val="24"/>
        </w:rPr>
        <w:t>,</w:t>
      </w:r>
      <w:r w:rsidRPr="00887C75">
        <w:rPr>
          <w:rFonts w:ascii="Times New Roman" w:hAnsi="Times New Roman" w:cs="Times New Roman"/>
          <w:sz w:val="24"/>
          <w:szCs w:val="24"/>
        </w:rPr>
        <w:t xml:space="preserve"> and exchanged ideas and experiences in management of e-waste within our region, under the </w:t>
      </w:r>
      <w:r w:rsidRPr="00887C75">
        <w:rPr>
          <w:rFonts w:ascii="Times New Roman" w:hAnsi="Times New Roman" w:cs="Times New Roman"/>
          <w:i/>
          <w:sz w:val="24"/>
          <w:szCs w:val="24"/>
        </w:rPr>
        <w:t>theme</w:t>
      </w:r>
      <w:r w:rsidR="00AD3025" w:rsidRPr="00887C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C75">
        <w:rPr>
          <w:rFonts w:ascii="Times New Roman" w:eastAsia="Century Gothic" w:hAnsi="Times New Roman" w:cs="Times New Roman"/>
          <w:b/>
          <w:sz w:val="24"/>
          <w:szCs w:val="24"/>
        </w:rPr>
        <w:t>“</w:t>
      </w:r>
      <w:r w:rsidR="0046259A" w:rsidRPr="00887C75">
        <w:rPr>
          <w:rFonts w:ascii="Times New Roman" w:eastAsia="Century Gothic" w:hAnsi="Times New Roman" w:cs="Times New Roman"/>
          <w:b/>
          <w:sz w:val="24"/>
          <w:szCs w:val="24"/>
        </w:rPr>
        <w:t xml:space="preserve">Advancing sustainable e-waste management in East Africa: </w:t>
      </w:r>
      <w:r w:rsidR="008F7CA4" w:rsidRPr="00887C75">
        <w:rPr>
          <w:rFonts w:ascii="Times New Roman" w:eastAsia="Century Gothic" w:hAnsi="Times New Roman" w:cs="Times New Roman"/>
          <w:b/>
          <w:sz w:val="24"/>
          <w:szCs w:val="24"/>
        </w:rPr>
        <w:t>Embracing Extended</w:t>
      </w:r>
      <w:r w:rsidR="0046259A" w:rsidRPr="00887C75">
        <w:rPr>
          <w:rFonts w:ascii="Times New Roman" w:eastAsia="Century Gothic" w:hAnsi="Times New Roman" w:cs="Times New Roman"/>
          <w:b/>
          <w:sz w:val="24"/>
          <w:szCs w:val="24"/>
        </w:rPr>
        <w:t xml:space="preserve"> Producer Responsibility</w:t>
      </w:r>
      <w:r w:rsidR="00F830C9" w:rsidRPr="00887C75">
        <w:rPr>
          <w:rFonts w:ascii="Times New Roman" w:eastAsia="Century Gothic" w:hAnsi="Times New Roman" w:cs="Times New Roman"/>
          <w:b/>
          <w:sz w:val="24"/>
          <w:szCs w:val="24"/>
        </w:rPr>
        <w:t xml:space="preserve"> (EPR)</w:t>
      </w:r>
      <w:r w:rsidRPr="00887C75">
        <w:rPr>
          <w:rFonts w:ascii="Times New Roman" w:hAnsi="Times New Roman" w:cs="Times New Roman"/>
          <w:b/>
          <w:sz w:val="24"/>
          <w:szCs w:val="24"/>
        </w:rPr>
        <w:t>”</w:t>
      </w:r>
      <w:r w:rsidR="00F830C9" w:rsidRPr="00887C75">
        <w:rPr>
          <w:rFonts w:ascii="Times New Roman" w:hAnsi="Times New Roman" w:cs="Times New Roman"/>
          <w:b/>
          <w:sz w:val="24"/>
          <w:szCs w:val="24"/>
        </w:rPr>
        <w:t>.</w:t>
      </w:r>
    </w:p>
    <w:p w14:paraId="0F4BDC26" w14:textId="0BDCF39E" w:rsidR="00F830C9" w:rsidRPr="00887C75" w:rsidRDefault="00F830C9" w:rsidP="005E23E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4"/>
          <w:szCs w:val="24"/>
        </w:rPr>
        <w:br/>
        <w:t>The following is the 10-point Declaration arising from the conference</w:t>
      </w:r>
      <w:r w:rsidR="00BA7288" w:rsidRPr="00887C75">
        <w:rPr>
          <w:rFonts w:ascii="Times New Roman" w:hAnsi="Times New Roman" w:cs="Times New Roman"/>
          <w:b/>
          <w:sz w:val="24"/>
          <w:szCs w:val="24"/>
        </w:rPr>
        <w:t>:</w:t>
      </w:r>
    </w:p>
    <w:p w14:paraId="366BAA25" w14:textId="4EC3556D" w:rsidR="009465DE" w:rsidRPr="00887C75" w:rsidRDefault="00424D41" w:rsidP="005E23ED">
      <w:pPr>
        <w:pStyle w:val="ListParagraph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4"/>
          <w:szCs w:val="24"/>
        </w:rPr>
        <w:t>Enhance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>percentage of e-waste being properly recycled in Africa. The conference aimed to strengthen cooperation, explore innovative solutions, and define a sustainable path forward for e-waste management in the region.</w:t>
      </w:r>
    </w:p>
    <w:p w14:paraId="70EF9B7B" w14:textId="77777777" w:rsidR="009465DE" w:rsidRPr="00887C75" w:rsidRDefault="009465DE" w:rsidP="005E23ED">
      <w:pPr>
        <w:pStyle w:val="ListParagraph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39095" w14:textId="36B11682" w:rsidR="006553CC" w:rsidRPr="005E23ED" w:rsidRDefault="006553CC" w:rsidP="005E23ED">
      <w:pPr>
        <w:pStyle w:val="ListParagraph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4"/>
          <w:szCs w:val="24"/>
        </w:rPr>
        <w:t>Build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 xml:space="preserve">infrastructure for 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dismantling, 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>proper disposal and recycling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of e-waste.</w:t>
      </w:r>
    </w:p>
    <w:p w14:paraId="12396F83" w14:textId="77777777" w:rsidR="005E23ED" w:rsidRPr="00887C75" w:rsidRDefault="005E23ED" w:rsidP="00887C7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6B2149" w14:textId="7C4CC8FD" w:rsidR="009465DE" w:rsidRPr="00887C75" w:rsidRDefault="006553CC" w:rsidP="005E23ED">
      <w:pPr>
        <w:pStyle w:val="ListParagraph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4"/>
          <w:szCs w:val="24"/>
        </w:rPr>
        <w:t>Governments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C75" w:rsidRPr="00887C75">
        <w:rPr>
          <w:rFonts w:ascii="Times New Roman" w:hAnsi="Times New Roman" w:cs="Times New Roman"/>
          <w:bCs/>
          <w:sz w:val="24"/>
          <w:szCs w:val="24"/>
        </w:rPr>
        <w:t>set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up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 xml:space="preserve"> funding mechanisms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for e-waste management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AE2A5A" w14:textId="77777777" w:rsidR="009465DE" w:rsidRPr="00887C75" w:rsidRDefault="009465DE" w:rsidP="005E23E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1C201A" w14:textId="6363EF06" w:rsidR="006553CC" w:rsidRPr="00887C75" w:rsidRDefault="006553CC" w:rsidP="005E23ED">
      <w:pPr>
        <w:pStyle w:val="ListParagraph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C75">
        <w:rPr>
          <w:rFonts w:ascii="Times New Roman" w:hAnsi="Times New Roman" w:cs="Times New Roman"/>
          <w:bCs/>
          <w:sz w:val="24"/>
          <w:szCs w:val="24"/>
        </w:rPr>
        <w:t>Continue to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65DE" w:rsidRPr="00887C75">
        <w:rPr>
          <w:rFonts w:ascii="Times New Roman" w:hAnsi="Times New Roman" w:cs="Times New Roman"/>
          <w:b/>
          <w:sz w:val="24"/>
          <w:szCs w:val="24"/>
        </w:rPr>
        <w:t>harmoniz</w:t>
      </w:r>
      <w:r w:rsidRPr="00887C75">
        <w:rPr>
          <w:rFonts w:ascii="Times New Roman" w:hAnsi="Times New Roman" w:cs="Times New Roman"/>
          <w:b/>
          <w:sz w:val="24"/>
          <w:szCs w:val="24"/>
        </w:rPr>
        <w:t>e</w:t>
      </w:r>
      <w:r w:rsidR="009465DE" w:rsidRPr="00887C75">
        <w:rPr>
          <w:rFonts w:ascii="Times New Roman" w:hAnsi="Times New Roman" w:cs="Times New Roman"/>
          <w:b/>
          <w:sz w:val="24"/>
          <w:szCs w:val="24"/>
        </w:rPr>
        <w:t xml:space="preserve"> policy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9465DE" w:rsidRPr="00887C75">
        <w:rPr>
          <w:rFonts w:ascii="Times New Roman" w:hAnsi="Times New Roman" w:cs="Times New Roman"/>
          <w:b/>
          <w:sz w:val="24"/>
          <w:szCs w:val="24"/>
        </w:rPr>
        <w:t>regulatory frameworks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 xml:space="preserve"> for e-waste management across East African countries</w:t>
      </w:r>
      <w:r w:rsidRPr="00887C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0853E5" w14:textId="77777777" w:rsidR="006553CC" w:rsidRPr="00887C75" w:rsidRDefault="006553CC" w:rsidP="00887C75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2A54CA" w14:textId="1C396FB2" w:rsidR="006553CC" w:rsidRPr="00887C75" w:rsidRDefault="009465DE" w:rsidP="005E23ED">
      <w:pPr>
        <w:pStyle w:val="ListParagraph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3CC" w:rsidRPr="00887C75">
        <w:rPr>
          <w:rFonts w:ascii="Times New Roman" w:hAnsi="Times New Roman" w:cs="Times New Roman"/>
          <w:b/>
          <w:sz w:val="24"/>
          <w:szCs w:val="24"/>
        </w:rPr>
        <w:t>F</w:t>
      </w:r>
      <w:r w:rsidRPr="00887C75">
        <w:rPr>
          <w:rFonts w:ascii="Times New Roman" w:hAnsi="Times New Roman" w:cs="Times New Roman"/>
          <w:b/>
          <w:sz w:val="24"/>
          <w:szCs w:val="24"/>
        </w:rPr>
        <w:t>acilitate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the movement of e-waste and the establishment of </w:t>
      </w:r>
      <w:r w:rsidR="006553CC" w:rsidRPr="00887C7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87C75">
        <w:rPr>
          <w:rFonts w:ascii="Times New Roman" w:hAnsi="Times New Roman" w:cs="Times New Roman"/>
          <w:b/>
          <w:sz w:val="24"/>
          <w:szCs w:val="24"/>
        </w:rPr>
        <w:t xml:space="preserve">regional </w:t>
      </w:r>
      <w:r w:rsidR="006553CC" w:rsidRPr="00887C75">
        <w:rPr>
          <w:rFonts w:ascii="Times New Roman" w:hAnsi="Times New Roman" w:cs="Times New Roman"/>
          <w:b/>
          <w:sz w:val="24"/>
          <w:szCs w:val="24"/>
        </w:rPr>
        <w:t xml:space="preserve">e-waste </w:t>
      </w:r>
      <w:r w:rsidRPr="00887C75">
        <w:rPr>
          <w:rFonts w:ascii="Times New Roman" w:hAnsi="Times New Roman" w:cs="Times New Roman"/>
          <w:b/>
          <w:sz w:val="24"/>
          <w:szCs w:val="24"/>
        </w:rPr>
        <w:t>recycling facilit</w:t>
      </w:r>
      <w:r w:rsidR="006553CC" w:rsidRPr="00887C75">
        <w:rPr>
          <w:rFonts w:ascii="Times New Roman" w:hAnsi="Times New Roman" w:cs="Times New Roman"/>
          <w:b/>
          <w:sz w:val="24"/>
          <w:szCs w:val="24"/>
        </w:rPr>
        <w:t>y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03B4C2" w14:textId="77777777" w:rsidR="006553CC" w:rsidRPr="00887C75" w:rsidRDefault="006553CC" w:rsidP="00887C75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A51F24" w14:textId="1DA56405" w:rsidR="005E23ED" w:rsidRDefault="00FB2BBB" w:rsidP="00FB2BBB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BBB">
        <w:rPr>
          <w:rFonts w:ascii="Times New Roman" w:hAnsi="Times New Roman" w:cs="Times New Roman"/>
          <w:bCs/>
          <w:sz w:val="24"/>
          <w:szCs w:val="24"/>
        </w:rPr>
        <w:t xml:space="preserve">Facilitate </w:t>
      </w:r>
      <w:r w:rsidRPr="00FB2BBB">
        <w:rPr>
          <w:rFonts w:ascii="Times New Roman" w:hAnsi="Times New Roman" w:cs="Times New Roman"/>
          <w:b/>
          <w:sz w:val="24"/>
          <w:szCs w:val="24"/>
        </w:rPr>
        <w:t>data sharing</w:t>
      </w:r>
      <w:r w:rsidRPr="00FB2BB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FB2BBB">
        <w:rPr>
          <w:rFonts w:ascii="Times New Roman" w:hAnsi="Times New Roman" w:cs="Times New Roman"/>
          <w:b/>
          <w:sz w:val="24"/>
          <w:szCs w:val="24"/>
        </w:rPr>
        <w:t>research</w:t>
      </w:r>
      <w:r w:rsidRPr="00FB2BBB">
        <w:rPr>
          <w:rFonts w:ascii="Times New Roman" w:hAnsi="Times New Roman" w:cs="Times New Roman"/>
          <w:bCs/>
          <w:sz w:val="24"/>
          <w:szCs w:val="24"/>
        </w:rPr>
        <w:t xml:space="preserve"> to gain deeper insights into the e-waste challenge, develop effective solutions, and enhance </w:t>
      </w:r>
      <w:r w:rsidRPr="00FB2BBB">
        <w:rPr>
          <w:rFonts w:ascii="Times New Roman" w:hAnsi="Times New Roman" w:cs="Times New Roman"/>
          <w:b/>
          <w:sz w:val="24"/>
          <w:szCs w:val="24"/>
        </w:rPr>
        <w:t>statistics through standardized tracking</w:t>
      </w:r>
      <w:r w:rsidRPr="00FB2BBB">
        <w:rPr>
          <w:rFonts w:ascii="Times New Roman" w:hAnsi="Times New Roman" w:cs="Times New Roman"/>
          <w:bCs/>
          <w:sz w:val="24"/>
          <w:szCs w:val="24"/>
        </w:rPr>
        <w:t xml:space="preserve"> and reporting methodologies.</w:t>
      </w:r>
    </w:p>
    <w:p w14:paraId="215ECC6B" w14:textId="77777777" w:rsidR="00FB2BBB" w:rsidRPr="00FB2BBB" w:rsidRDefault="00FB2BBB" w:rsidP="00FB2BB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284A1CB" w14:textId="37E4C982" w:rsidR="005E23ED" w:rsidRPr="00887C75" w:rsidRDefault="009465DE" w:rsidP="005E23ED">
      <w:pPr>
        <w:pStyle w:val="ListParagraph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C75">
        <w:rPr>
          <w:rFonts w:ascii="Times New Roman" w:hAnsi="Times New Roman" w:cs="Times New Roman"/>
          <w:bCs/>
          <w:sz w:val="24"/>
          <w:szCs w:val="24"/>
        </w:rPr>
        <w:t xml:space="preserve">The adoption of </w:t>
      </w:r>
      <w:r w:rsidRPr="00887C75">
        <w:rPr>
          <w:rFonts w:ascii="Times New Roman" w:hAnsi="Times New Roman" w:cs="Times New Roman"/>
          <w:b/>
          <w:sz w:val="24"/>
          <w:szCs w:val="24"/>
        </w:rPr>
        <w:t>emerging technologies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(AI and IoT) </w:t>
      </w:r>
      <w:r w:rsidR="006553CC" w:rsidRPr="00887C75">
        <w:rPr>
          <w:rFonts w:ascii="Times New Roman" w:hAnsi="Times New Roman" w:cs="Times New Roman"/>
          <w:bCs/>
          <w:sz w:val="24"/>
          <w:szCs w:val="24"/>
        </w:rPr>
        <w:t xml:space="preserve">to enhance </w:t>
      </w:r>
      <w:r w:rsidRPr="00887C75">
        <w:rPr>
          <w:rFonts w:ascii="Times New Roman" w:hAnsi="Times New Roman" w:cs="Times New Roman"/>
          <w:bCs/>
          <w:sz w:val="24"/>
          <w:szCs w:val="24"/>
        </w:rPr>
        <w:t>e-waste management</w:t>
      </w:r>
      <w:r w:rsidR="006553CC" w:rsidRPr="00887C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758C49" w14:textId="77777777" w:rsidR="006553CC" w:rsidRPr="00887C75" w:rsidRDefault="006553CC" w:rsidP="00887C7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39477" w14:textId="5F134250" w:rsidR="009465DE" w:rsidRPr="005E23ED" w:rsidRDefault="006553CC" w:rsidP="005E23ED">
      <w:pPr>
        <w:pStyle w:val="ListParagraph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4"/>
          <w:szCs w:val="24"/>
        </w:rPr>
        <w:t>Strengthen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>apacity building initiatives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887C75">
        <w:rPr>
          <w:rFonts w:ascii="Times New Roman" w:hAnsi="Times New Roman" w:cs="Times New Roman"/>
          <w:b/>
          <w:sz w:val="24"/>
          <w:szCs w:val="24"/>
        </w:rPr>
        <w:t>Public-Private Partnerships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and collaboration among key stakeholders.</w:t>
      </w:r>
    </w:p>
    <w:p w14:paraId="6C3CC5A2" w14:textId="77777777" w:rsidR="005E23ED" w:rsidRPr="00887C75" w:rsidRDefault="005E23ED" w:rsidP="00887C7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9368E2" w14:textId="426EF5A8" w:rsidR="009465DE" w:rsidRPr="005E23ED" w:rsidRDefault="006553CC" w:rsidP="005E23ED">
      <w:pPr>
        <w:pStyle w:val="ListParagraph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4"/>
          <w:szCs w:val="24"/>
        </w:rPr>
        <w:t>I</w:t>
      </w:r>
      <w:r w:rsidR="009465DE" w:rsidRPr="00887C75">
        <w:rPr>
          <w:rFonts w:ascii="Times New Roman" w:hAnsi="Times New Roman" w:cs="Times New Roman"/>
          <w:b/>
          <w:sz w:val="24"/>
          <w:szCs w:val="24"/>
        </w:rPr>
        <w:t>ntegrat</w:t>
      </w:r>
      <w:r w:rsidRPr="00887C75">
        <w:rPr>
          <w:rFonts w:ascii="Times New Roman" w:hAnsi="Times New Roman" w:cs="Times New Roman"/>
          <w:b/>
          <w:sz w:val="24"/>
          <w:szCs w:val="24"/>
        </w:rPr>
        <w:t>e</w:t>
      </w:r>
      <w:r w:rsidR="009465DE" w:rsidRPr="00887C75">
        <w:rPr>
          <w:rFonts w:ascii="Times New Roman" w:hAnsi="Times New Roman" w:cs="Times New Roman"/>
          <w:bCs/>
          <w:sz w:val="24"/>
          <w:szCs w:val="24"/>
        </w:rPr>
        <w:t xml:space="preserve"> the informal sector within a circular economy approach, recognizing its potential for economic growth and environmental sustainability.</w:t>
      </w:r>
    </w:p>
    <w:p w14:paraId="1E04E574" w14:textId="77777777" w:rsidR="005E23ED" w:rsidRPr="00887C75" w:rsidRDefault="005E23ED" w:rsidP="00887C7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1E84D" w14:textId="1C27C585" w:rsidR="008B7E76" w:rsidRPr="00887C75" w:rsidRDefault="006553CC" w:rsidP="00887C75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4"/>
          <w:szCs w:val="24"/>
        </w:rPr>
        <w:t>Establish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FC0545" w:rsidRPr="00887C75">
        <w:rPr>
          <w:rFonts w:ascii="Times New Roman" w:hAnsi="Times New Roman" w:cs="Times New Roman"/>
          <w:bCs/>
          <w:sz w:val="24"/>
          <w:szCs w:val="24"/>
        </w:rPr>
        <w:t xml:space="preserve">implement </w:t>
      </w:r>
      <w:r w:rsidR="00FC0545" w:rsidRPr="00887C75">
        <w:rPr>
          <w:rFonts w:ascii="Times New Roman" w:hAnsi="Times New Roman" w:cs="Times New Roman"/>
          <w:b/>
          <w:sz w:val="24"/>
          <w:szCs w:val="24"/>
        </w:rPr>
        <w:t>Extended Producer Responsibility</w:t>
      </w:r>
      <w:r w:rsidR="00FC0545" w:rsidRPr="00887C75">
        <w:rPr>
          <w:rFonts w:ascii="Times New Roman" w:hAnsi="Times New Roman" w:cs="Times New Roman"/>
          <w:bCs/>
          <w:sz w:val="24"/>
          <w:szCs w:val="24"/>
        </w:rPr>
        <w:t xml:space="preserve"> (EPR) </w:t>
      </w:r>
      <w:r w:rsidRPr="00887C75">
        <w:rPr>
          <w:rFonts w:ascii="Times New Roman" w:hAnsi="Times New Roman" w:cs="Times New Roman"/>
          <w:bCs/>
          <w:sz w:val="24"/>
          <w:szCs w:val="24"/>
        </w:rPr>
        <w:t>schemes</w:t>
      </w:r>
      <w:r w:rsidR="00FC0545" w:rsidRPr="00887C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87C75">
        <w:rPr>
          <w:rFonts w:ascii="Times New Roman" w:hAnsi="Times New Roman" w:cs="Times New Roman"/>
          <w:bCs/>
          <w:sz w:val="24"/>
          <w:szCs w:val="24"/>
        </w:rPr>
        <w:t xml:space="preserve">embracing </w:t>
      </w:r>
      <w:r w:rsidR="00A83F7A" w:rsidRPr="00887C75">
        <w:rPr>
          <w:rFonts w:ascii="Times New Roman" w:hAnsi="Times New Roman" w:cs="Times New Roman"/>
          <w:bCs/>
          <w:sz w:val="24"/>
          <w:szCs w:val="24"/>
        </w:rPr>
        <w:t>producer pays principle</w:t>
      </w:r>
      <w:r w:rsidR="005E23ED" w:rsidRPr="00887C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646EB" w14:textId="77777777" w:rsidR="008B7E76" w:rsidRDefault="008B7E76" w:rsidP="008B7E76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FF9D09" w14:textId="46378E9A" w:rsidR="00E31F3D" w:rsidRPr="00887C75" w:rsidRDefault="008B7E76" w:rsidP="00887C7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C75">
        <w:rPr>
          <w:rFonts w:ascii="Times New Roman" w:hAnsi="Times New Roman" w:cs="Times New Roman"/>
          <w:b/>
          <w:sz w:val="20"/>
          <w:szCs w:val="20"/>
          <w:highlight w:val="green"/>
        </w:rPr>
        <w:t>Have an e-waste free day</w:t>
      </w:r>
    </w:p>
    <w:sectPr w:rsidR="00E31F3D" w:rsidRPr="00887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D26"/>
    <w:multiLevelType w:val="hybridMultilevel"/>
    <w:tmpl w:val="532061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F1D"/>
    <w:multiLevelType w:val="multilevel"/>
    <w:tmpl w:val="B19E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2863"/>
    <w:multiLevelType w:val="hybridMultilevel"/>
    <w:tmpl w:val="1BB69AE4"/>
    <w:lvl w:ilvl="0" w:tplc="9F2017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6F0D"/>
    <w:multiLevelType w:val="multilevel"/>
    <w:tmpl w:val="E9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1468C"/>
    <w:multiLevelType w:val="multilevel"/>
    <w:tmpl w:val="4EF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65768"/>
    <w:multiLevelType w:val="hybridMultilevel"/>
    <w:tmpl w:val="FE92F2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A5FDA"/>
    <w:multiLevelType w:val="multilevel"/>
    <w:tmpl w:val="FFA8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8706C"/>
    <w:multiLevelType w:val="multilevel"/>
    <w:tmpl w:val="6EF4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1113C"/>
    <w:multiLevelType w:val="hybridMultilevel"/>
    <w:tmpl w:val="CA8854C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82A3F"/>
    <w:multiLevelType w:val="hybridMultilevel"/>
    <w:tmpl w:val="D9F08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A343C"/>
    <w:multiLevelType w:val="hybridMultilevel"/>
    <w:tmpl w:val="A240EF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78CB"/>
    <w:multiLevelType w:val="hybridMultilevel"/>
    <w:tmpl w:val="C1B617A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B409F0"/>
    <w:multiLevelType w:val="multilevel"/>
    <w:tmpl w:val="E1AE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91BDD"/>
    <w:multiLevelType w:val="hybridMultilevel"/>
    <w:tmpl w:val="597412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979DA"/>
    <w:multiLevelType w:val="multilevel"/>
    <w:tmpl w:val="ED76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D038B"/>
    <w:multiLevelType w:val="hybridMultilevel"/>
    <w:tmpl w:val="7A72C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713CFE"/>
    <w:multiLevelType w:val="multilevel"/>
    <w:tmpl w:val="3524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B01EC1"/>
    <w:multiLevelType w:val="multilevel"/>
    <w:tmpl w:val="02C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6B0941"/>
    <w:multiLevelType w:val="hybridMultilevel"/>
    <w:tmpl w:val="5A4EEE4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E856DC"/>
    <w:multiLevelType w:val="hybridMultilevel"/>
    <w:tmpl w:val="FBCA39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87CB7"/>
    <w:multiLevelType w:val="multilevel"/>
    <w:tmpl w:val="AC68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49357E"/>
    <w:multiLevelType w:val="multilevel"/>
    <w:tmpl w:val="C78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9031DE"/>
    <w:multiLevelType w:val="multilevel"/>
    <w:tmpl w:val="88B8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802189"/>
    <w:multiLevelType w:val="hybridMultilevel"/>
    <w:tmpl w:val="E2D227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574A0"/>
    <w:multiLevelType w:val="hybridMultilevel"/>
    <w:tmpl w:val="F97A6F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72946"/>
    <w:multiLevelType w:val="multilevel"/>
    <w:tmpl w:val="569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8533B"/>
    <w:multiLevelType w:val="multilevel"/>
    <w:tmpl w:val="D6807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6C11388"/>
    <w:multiLevelType w:val="hybridMultilevel"/>
    <w:tmpl w:val="C2E20A0E"/>
    <w:lvl w:ilvl="0" w:tplc="174C45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C6A19"/>
    <w:multiLevelType w:val="multilevel"/>
    <w:tmpl w:val="F81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748634">
    <w:abstractNumId w:val="9"/>
  </w:num>
  <w:num w:numId="2" w16cid:durableId="1774401549">
    <w:abstractNumId w:val="26"/>
  </w:num>
  <w:num w:numId="3" w16cid:durableId="2000502632">
    <w:abstractNumId w:val="15"/>
  </w:num>
  <w:num w:numId="4" w16cid:durableId="336807080">
    <w:abstractNumId w:val="13"/>
  </w:num>
  <w:num w:numId="5" w16cid:durableId="1210654086">
    <w:abstractNumId w:val="18"/>
  </w:num>
  <w:num w:numId="6" w16cid:durableId="667635615">
    <w:abstractNumId w:val="19"/>
  </w:num>
  <w:num w:numId="7" w16cid:durableId="237447193">
    <w:abstractNumId w:val="3"/>
  </w:num>
  <w:num w:numId="8" w16cid:durableId="1561944903">
    <w:abstractNumId w:val="23"/>
  </w:num>
  <w:num w:numId="9" w16cid:durableId="2016884926">
    <w:abstractNumId w:val="2"/>
  </w:num>
  <w:num w:numId="10" w16cid:durableId="1067648971">
    <w:abstractNumId w:val="5"/>
  </w:num>
  <w:num w:numId="11" w16cid:durableId="853033155">
    <w:abstractNumId w:val="27"/>
  </w:num>
  <w:num w:numId="12" w16cid:durableId="906306374">
    <w:abstractNumId w:val="12"/>
  </w:num>
  <w:num w:numId="13" w16cid:durableId="1281952984">
    <w:abstractNumId w:val="14"/>
  </w:num>
  <w:num w:numId="14" w16cid:durableId="310908708">
    <w:abstractNumId w:val="4"/>
  </w:num>
  <w:num w:numId="15" w16cid:durableId="316885775">
    <w:abstractNumId w:val="22"/>
  </w:num>
  <w:num w:numId="16" w16cid:durableId="1715933101">
    <w:abstractNumId w:val="17"/>
  </w:num>
  <w:num w:numId="17" w16cid:durableId="1280452669">
    <w:abstractNumId w:val="21"/>
  </w:num>
  <w:num w:numId="18" w16cid:durableId="1635941093">
    <w:abstractNumId w:val="20"/>
  </w:num>
  <w:num w:numId="19" w16cid:durableId="1083915148">
    <w:abstractNumId w:val="28"/>
  </w:num>
  <w:num w:numId="20" w16cid:durableId="2140148063">
    <w:abstractNumId w:val="7"/>
  </w:num>
  <w:num w:numId="21" w16cid:durableId="558782897">
    <w:abstractNumId w:val="10"/>
  </w:num>
  <w:num w:numId="22" w16cid:durableId="1211647943">
    <w:abstractNumId w:val="25"/>
  </w:num>
  <w:num w:numId="23" w16cid:durableId="1661732400">
    <w:abstractNumId w:val="16"/>
  </w:num>
  <w:num w:numId="24" w16cid:durableId="1202591999">
    <w:abstractNumId w:val="1"/>
  </w:num>
  <w:num w:numId="25" w16cid:durableId="1497110798">
    <w:abstractNumId w:val="6"/>
  </w:num>
  <w:num w:numId="26" w16cid:durableId="1139958554">
    <w:abstractNumId w:val="11"/>
  </w:num>
  <w:num w:numId="27" w16cid:durableId="1227182508">
    <w:abstractNumId w:val="0"/>
  </w:num>
  <w:num w:numId="28" w16cid:durableId="1095249655">
    <w:abstractNumId w:val="24"/>
  </w:num>
  <w:num w:numId="29" w16cid:durableId="978533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86"/>
    <w:rsid w:val="00001F6C"/>
    <w:rsid w:val="00020D03"/>
    <w:rsid w:val="000579DD"/>
    <w:rsid w:val="00070D0E"/>
    <w:rsid w:val="000D5395"/>
    <w:rsid w:val="000F6709"/>
    <w:rsid w:val="00105377"/>
    <w:rsid w:val="00131DAE"/>
    <w:rsid w:val="00152CE9"/>
    <w:rsid w:val="00167002"/>
    <w:rsid w:val="00167C57"/>
    <w:rsid w:val="00217A06"/>
    <w:rsid w:val="0027529D"/>
    <w:rsid w:val="002A0A36"/>
    <w:rsid w:val="002B465D"/>
    <w:rsid w:val="002C2079"/>
    <w:rsid w:val="003373CE"/>
    <w:rsid w:val="00341CF8"/>
    <w:rsid w:val="00362F64"/>
    <w:rsid w:val="00397209"/>
    <w:rsid w:val="003C5605"/>
    <w:rsid w:val="00424D41"/>
    <w:rsid w:val="00430B4C"/>
    <w:rsid w:val="0046259A"/>
    <w:rsid w:val="00467933"/>
    <w:rsid w:val="00481679"/>
    <w:rsid w:val="00497B7B"/>
    <w:rsid w:val="004B149D"/>
    <w:rsid w:val="004B3107"/>
    <w:rsid w:val="004B3111"/>
    <w:rsid w:val="004D49F2"/>
    <w:rsid w:val="0052090F"/>
    <w:rsid w:val="00527DE0"/>
    <w:rsid w:val="00542586"/>
    <w:rsid w:val="005573E5"/>
    <w:rsid w:val="005E23ED"/>
    <w:rsid w:val="005E3FBA"/>
    <w:rsid w:val="005F0AFE"/>
    <w:rsid w:val="005F4B84"/>
    <w:rsid w:val="006553CC"/>
    <w:rsid w:val="00664469"/>
    <w:rsid w:val="00666E81"/>
    <w:rsid w:val="00677CFE"/>
    <w:rsid w:val="006A6809"/>
    <w:rsid w:val="006B7DDE"/>
    <w:rsid w:val="006C2190"/>
    <w:rsid w:val="00720AB8"/>
    <w:rsid w:val="00720F78"/>
    <w:rsid w:val="00736CEE"/>
    <w:rsid w:val="00745818"/>
    <w:rsid w:val="007523C1"/>
    <w:rsid w:val="00794A6E"/>
    <w:rsid w:val="007A15D0"/>
    <w:rsid w:val="007A36AD"/>
    <w:rsid w:val="007D0C91"/>
    <w:rsid w:val="00834380"/>
    <w:rsid w:val="00840B0B"/>
    <w:rsid w:val="00852EF6"/>
    <w:rsid w:val="0085319E"/>
    <w:rsid w:val="008625FC"/>
    <w:rsid w:val="00887C75"/>
    <w:rsid w:val="00890469"/>
    <w:rsid w:val="00896DA7"/>
    <w:rsid w:val="008A6816"/>
    <w:rsid w:val="008B7E76"/>
    <w:rsid w:val="008E1A8C"/>
    <w:rsid w:val="008F7CA4"/>
    <w:rsid w:val="00906E06"/>
    <w:rsid w:val="00911AC9"/>
    <w:rsid w:val="009423C9"/>
    <w:rsid w:val="009465DE"/>
    <w:rsid w:val="009A4134"/>
    <w:rsid w:val="009A44D1"/>
    <w:rsid w:val="009A678B"/>
    <w:rsid w:val="009B3B11"/>
    <w:rsid w:val="009E0DC9"/>
    <w:rsid w:val="009E7B1A"/>
    <w:rsid w:val="00A47C1F"/>
    <w:rsid w:val="00A83B5C"/>
    <w:rsid w:val="00A83F7A"/>
    <w:rsid w:val="00A95420"/>
    <w:rsid w:val="00AD090D"/>
    <w:rsid w:val="00AD3025"/>
    <w:rsid w:val="00AE2882"/>
    <w:rsid w:val="00B92CB8"/>
    <w:rsid w:val="00B979A1"/>
    <w:rsid w:val="00BA52FE"/>
    <w:rsid w:val="00BA7288"/>
    <w:rsid w:val="00BB35F4"/>
    <w:rsid w:val="00BD6940"/>
    <w:rsid w:val="00BE0B36"/>
    <w:rsid w:val="00C44179"/>
    <w:rsid w:val="00C50835"/>
    <w:rsid w:val="00C815DA"/>
    <w:rsid w:val="00C83CC9"/>
    <w:rsid w:val="00C91C8A"/>
    <w:rsid w:val="00CB7B88"/>
    <w:rsid w:val="00CD2460"/>
    <w:rsid w:val="00CF109B"/>
    <w:rsid w:val="00D12C46"/>
    <w:rsid w:val="00D31511"/>
    <w:rsid w:val="00DB4C60"/>
    <w:rsid w:val="00DC5E05"/>
    <w:rsid w:val="00DF0EA2"/>
    <w:rsid w:val="00E31F3D"/>
    <w:rsid w:val="00EA7994"/>
    <w:rsid w:val="00EB1685"/>
    <w:rsid w:val="00EB1801"/>
    <w:rsid w:val="00EE7D75"/>
    <w:rsid w:val="00F30C2F"/>
    <w:rsid w:val="00F3687A"/>
    <w:rsid w:val="00F57AA8"/>
    <w:rsid w:val="00F57F24"/>
    <w:rsid w:val="00F830C9"/>
    <w:rsid w:val="00F83464"/>
    <w:rsid w:val="00FB2BBB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F36A"/>
  <w15:chartTrackingRefBased/>
  <w15:docId w15:val="{B89296BF-B11D-478D-80C7-9764566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025"/>
    <w:pPr>
      <w:ind w:left="720"/>
      <w:contextualSpacing/>
    </w:pPr>
  </w:style>
  <w:style w:type="paragraph" w:styleId="Revision">
    <w:name w:val="Revision"/>
    <w:hidden/>
    <w:uiPriority w:val="99"/>
    <w:semiHidden/>
    <w:rsid w:val="00F83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13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46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74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62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15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1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7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26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2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37850F9-7DE2-480C-A186-73474AC34B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2050e9-7659-41e5-a72c-118fae68794a}" enabled="1" method="Standard" siteId="{cbc4f560-79f7-4ef7-ad07-430f203044a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Abraham Mayol</cp:lastModifiedBy>
  <cp:revision>2</cp:revision>
  <dcterms:created xsi:type="dcterms:W3CDTF">2025-03-27T05:50:00Z</dcterms:created>
  <dcterms:modified xsi:type="dcterms:W3CDTF">2025-03-27T05:50:00Z</dcterms:modified>
</cp:coreProperties>
</file>